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10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7.xml" ContentType="application/xml"/>
  <Override PartName="/customXml/item8.xml" ContentType="application/xml"/>
  <Override PartName="/customXml/item9.xml" ContentType="application/xml"/>
  <Override PartName="/customXml/itemProps1.xml" ContentType="application/vnd.openxmlformats-officedocument.customXmlProperties+xml"/>
  <Override PartName="/customXml/itemProps10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w15="http://schemas.microsoft.com/office/word/2012/wordml" mc:Ignorable="w14 w15 wp14">
  <!-- Generated by Spire.Doc -->
  <w:body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  <w:bookmarkStart w:id="0" w:name="_Hlk91793999"/>
      <w:bookmarkEnd w:id="0"/>
    </w:p>
    <w:p>
      <w:pPr>
        <w:snapToGrid w:val="0"/>
        <w:jc w:val="center"/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</w:pPr>
      <w:r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 xml:space="preserve">降低采购成本与供应商谈判技巧</w:t>
      </w:r>
      <w:r w:rsidR="00000000">
        <w:rPr>
          <w:rFonts w:ascii="微软雅黑" w:eastAsia="微软雅黑" w:hAnsi="微软雅黑" w:cs="Times New Roman" w:hint="eastAsia"/>
          <w:color w:val="404040" w:themeColor="text1" w:themeTint="BF"/>
          <w:sz w:val="44"/>
          <w:szCs w:val="44"/>
        </w:rPr>
        <w:tab/>
      </w:r>
    </w:p>
    <w:p>
      <w:pPr>
        <w:snapToGrid w:val="0"/>
        <w:jc w:val="center"/>
        <w:rPr>
          <w:rFonts w:ascii="Arial" w:hAnsi="Arial" w:cs="Arial"/>
          <w:color w:val="D6D6D6"/>
          <w:sz w:val="24"/>
          <w:szCs w:val="24"/>
        </w:rPr>
      </w:pPr>
      <w:r>
        <w:rPr>
          <w:rFonts w:ascii="Arial" w:hAnsi="Arial" w:cs="Arial" w:hint="eastAsia"/>
          <w:color w:val="D6D6D6"/>
          <w:sz w:val="24"/>
          <w:szCs w:val="24"/>
        </w:rPr>
        <w:t xml:space="preserve">Reducing Procurement Costs And Supplier Negotiation Skills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Tr="00032DE5">
        <w:trPr>
          <w:trHeight w:val="538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日期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Date</w:t>
            </w:r>
          </w:p>
        </w:tc>
        <w:tc>
          <w:tcPr>
            <w:tcW w:w="7302" w:type="dxa"/>
            <w:gridSpan w:val="3"/>
            <w:vAlign w:val="center"/>
          </w:tcPr>
          <w:p>
            <w:pPr>
              <w:snapToGrid w:val="0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2027年03月10日-11日  广州</w:t>
            </w:r>
          </w:p>
        </w:tc>
      </w:tr>
      <w:tr w:rsidTr="00032DE5">
        <w:trPr>
          <w:trHeight w:val="561"/>
        </w:trPr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讲师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/Lecturer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张老师</w:t>
            </w:r>
          </w:p>
        </w:tc>
        <w:tc>
          <w:tcPr>
            <w:tcW w:w="2434" w:type="dxa"/>
            <w:shd w:val="clear" w:color="auto" w:fill="2E74B5"/>
            <w:vAlign w:val="center"/>
          </w:tcPr>
          <w:p>
            <w:pPr>
              <w:snapToGrid w:val="0"/>
              <w:ind w:left="210" w:leftChars="100"/>
              <w:jc w:val="left"/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</w:pPr>
            <w:r w:rsidRPr="00032DE5"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费用</w:t>
            </w:r>
            <w:r w:rsidRPr="00032DE5">
              <w:rPr>
                <w:rFonts w:ascii="微软雅黑" w:eastAsia="微软雅黑" w:hAnsi="微软雅黑" w:cs="宋体"/>
                <w:b/>
                <w:bCs/>
                <w:color w:val="FFFFFF" w:themeColor="background1"/>
                <w:kern w:val="0"/>
                <w:sz w:val="24"/>
                <w:szCs w:val="24"/>
              </w:rPr>
              <w:t xml:space="preserve">/Price</w:t>
            </w:r>
          </w:p>
        </w:tc>
        <w:tc>
          <w:tcPr>
            <w:tcW w:w="2434" w:type="dxa"/>
            <w:vAlign w:val="center"/>
          </w:tcPr>
          <w:p>
            <w:pPr>
              <w:snapToGrid w:val="0"/>
              <w:jc w:val="center"/>
              <w:rPr>
                <w:rFonts w:ascii="微软雅黑" w:eastAsia="微软雅黑" w:hAnsi="微软雅黑" w:hint="eastAsia"/>
                <w:sz w:val="20"/>
                <w:szCs w:val="20"/>
              </w:rPr>
            </w:pP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¥</w:t>
            </w:r>
            <w:r w:rsidR="00AF106C"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4800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元</w:t>
            </w:r>
            <w:r>
              <w:rPr>
                <w:rFonts w:ascii="微软雅黑" w:eastAsia="微软雅黑" w:hAnsi="微软雅黑" w:cs="宋体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/</w:t>
            </w:r>
            <w:r>
              <w:rPr>
                <w:rFonts w:ascii="微软雅黑" w:eastAsia="微软雅黑" w:hAnsi="微软雅黑" w:cs="宋体" w:hint="eastAsia"/>
                <w:bCs/>
                <w:color w:val="404040" w:themeColor="text1" w:themeTint="BF"/>
                <w:kern w:val="0"/>
                <w:sz w:val="24"/>
                <w:szCs w:val="24"/>
              </w:rPr>
              <w:t xml:space="preserve">人</w:t>
            </w:r>
          </w:p>
        </w:tc>
      </w:tr>
    </w:tbl>
    <w:p>
      <w:pPr>
        <w:spacing w:before="156" w:beforeLines="50"/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说明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: 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本课程大纲仅针对上述排期，其他排期的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课纲请另行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下载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后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查看。）</w:t>
      </w:r>
    </w:p>
    <w:p>
      <w:pPr>
        <w:snapToGrid w:val="0"/>
        <w:rPr>
          <w:rFonts w:ascii="微软雅黑" w:eastAsia="微软雅黑" w:hAnsi="微软雅黑" w:hint="eastAsia"/>
          <w:sz w:val="20"/>
          <w:szCs w:val="20"/>
        </w:rPr>
      </w:pPr>
    </w:p>
    <w:p>
      <w:pPr>
        <w:snapToGrid w:val="0"/>
        <w:spacing w:line="288" w:lineRule="auto"/>
        <w:rPr>
          <w:rFonts w:ascii="微软雅黑" w:eastAsia="微软雅黑" w:hAnsi="微软雅黑" w:cs="微软雅黑" w:hint="eastAsia"/>
          <w:color w:val="404040" w:themeColor="text1" w:themeTint="BF"/>
          <w:kern w:val="0"/>
          <w:sz w:val="20"/>
          <w:szCs w:val="20"/>
        </w:rPr>
      </w:pPr>
    </w:p>
    <w:p>
      <w:pPr>
        <w:snapToGrid w:val="0"/>
        <w:rPr>
          <w:rFonts w:ascii="微软雅黑" w:eastAsia="微软雅黑" w:hAnsi="微软雅黑" w:cs="微软雅黑" w:hint="eastAsia"/>
          <w:color w:val="2E74B5"/>
          <w:kern w:val="0"/>
          <w:sz w:val="20"/>
          <w:szCs w:val="20"/>
        </w:rPr>
      </w:pPr>
      <w:r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全部</w:t>
      </w:r>
      <w:r w:rsidRPr="0069697E">
        <w:rPr>
          <w:rFonts w:ascii="微软雅黑" w:eastAsia="微软雅黑" w:hAnsi="微软雅黑" w:cs="宋体" w:hint="eastAsia"/>
          <w:b/>
          <w:bCs/>
          <w:color w:val="2E74B5"/>
          <w:kern w:val="0"/>
          <w:sz w:val="26"/>
          <w:szCs w:val="26"/>
        </w:rPr>
        <w:t xml:space="preserve">排期/</w:t>
      </w:r>
      <w:r w:rsidRPr="0069697E">
        <w:rPr>
          <w:rFonts w:ascii="微软雅黑" w:eastAsia="微软雅黑" w:hAnsi="微软雅黑" w:cs="宋体"/>
          <w:b/>
          <w:bCs/>
          <w:color w:val="2E74B5"/>
          <w:kern w:val="0"/>
          <w:sz w:val="26"/>
          <w:szCs w:val="26"/>
        </w:rPr>
        <w:t xml:space="preserve">Scheduling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北京：2026年10月13日-14日（张老师）     |     广州：2026年10月30日-31日（张老师）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广州：2027年03月10日-11日（张老师）     |     深圳：2027年05月19日-20日（张老师）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上海：2027年06月24日-25日（张老师）     |     北京：2027年07月08日-09日（张老师）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深圳：2027年09月22日-23日（张老师）     |     北京：2027年11月04日-05日（张老师）</w:t>
      </w:r>
    </w:p>
    <w:p>
      <w:pPr>
        <w:rPr>
          <w:rFonts w:ascii="微软雅黑" w:eastAsia="微软雅黑" w:hAnsi="微软雅黑" w:cs="微软雅黑" w:hint="eastAsia"/>
          <w:bCs/>
          <w:color w:val="000000"/>
          <w:sz w:val="20"/>
        </w:rPr>
      </w:pPr>
      <w:r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上海：2027年12月23日-24日（张老师）     </w:t>
      </w:r>
      <w:r w:rsidR="00000000">
        <w:rPr>
          <w:rFonts w:ascii="微软雅黑" w:eastAsia="微软雅黑" w:hAnsi="微软雅黑" w:cs="微软雅黑" w:hint="eastAsia"/>
          <w:bCs/>
          <w:color w:val="000000"/>
          <w:sz w:val="20"/>
        </w:rPr>
        <w:t xml:space="preserve">  </w:t>
      </w:r>
    </w:p>
    <w:p>
      <w:pPr>
        <w:rPr>
          <w:rFonts w:ascii="楷体" w:eastAsia="楷体" w:hAnsi="楷体" w:cs="微软雅黑" w:hint="eastAsia"/>
          <w:bCs/>
          <w:color w:val="C00000"/>
          <w:sz w:val="20"/>
          <w:szCs w:val="20"/>
        </w:rPr>
      </w:pP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（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* </w:t>
      </w:r>
      <w:r w:rsidR="00F25D4E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特别提醒</w:t>
      </w:r>
      <w:r w:rsidR="00430CE0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：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不同城市不同场次的授课讲师及大纲可能有差异，具体请</w:t>
      </w:r>
      <w:r w:rsidR="00EC7ACA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务必</w:t>
      </w:r>
      <w:r w:rsidR="00E17E8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参照</w:t>
      </w:r>
      <w:r w:rsidRPr="000A44FD"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对应场次的课程大纲内容。</w:t>
      </w:r>
      <w:r>
        <w:rPr>
          <w:rFonts w:ascii="楷体" w:eastAsia="楷体" w:hAnsi="楷体" w:cs="微软雅黑" w:hint="eastAsia"/>
          <w:bCs/>
          <w:color w:val="C00000"/>
          <w:sz w:val="20"/>
          <w:szCs w:val="20"/>
        </w:rPr>
        <w:t xml:space="preserve">）</w:t>
      </w:r>
    </w:p>
    <w:p>
      <w:pPr>
        <w:rPr>
          <w:rFonts w:hint="eastAsia"/>
        </w:rPr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课程概述/Overview</w:t>
      </w:r>
    </w:p>
    <w:p>
      <w:pPr/>
      <w:r>
        <w:rPr>
          <w:rFonts w:ascii="微软雅黑" w:eastAsia="微软雅黑" w:hAnsi="微软雅黑" w:cs="微软雅黑"/>
          <w:b/>
          <w:color w:val="000000"/>
          <w:sz w:val="22"/>
        </w:rPr>
        <w:t xml:space="preserve">课程背景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产能过剩加剧市场内卷，企业利润空间被持续挤压！采购作为企业 “利润第二增长点”，每省下 1 分钱，都能直接转化为纯利润 —— 但现实中，多数企业正面临这些痛点：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采购人员非专业出身，缺乏系统方法，3 人能完成的工作硬要 5 人扛，效率低下还易出错；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不懂分析供应商报价，被 “隐性成本” 坑骗，明明能省的钱白白流失；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谈判时处于弱势，要么被迫接受高价，要么陷入合作僵局；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库存管理失衡，要么积压资金，要么断供停产；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跨部门协同不畅，业务部门随意提采购需求，成本失控难管控。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……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当采购人才断层成为企业发展瓶颈，当 “降本增效” 不再是口号而是生存刚需，那么企业采购人员就需要一套既能看透成本本质，又能搞定谈判博弈的实战方法论！本课程直击采购核心痛点，剖析采购原理与实务，用 20 年实战经验拆解从成本管控到谈判落地的全流程，系统全面地帮助学员迅速补齐专业短板，成为企业不可或缺的采购核心人才。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课程收益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1、掌握系统的采购降本方法，学会编制采购成本的预算，提升采购预算精准度。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2、学会管理与分析供应商报价，一眼识破虚高水分，精准锁定合理价位。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3、掌握采购谈判技巧与谈判效率的要素，不管供应商多强势，都能拿下有利条款。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4、掌握库存优化逻辑，平衡 “多与少” 的博弈，规避积压与断供双重风险。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5、打通跨部门协同壁垒，说服业务部门理性提需求，从源头控制无效采购。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6、掌握企业降本能力提升的组织方式和项目推进技巧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课程目标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帮助企业采购人员重点学习并解决以下问题：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1.采购成本降低 1%，公司利润增加（例如：1 - 3%）是如何推算出来的？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2.编制采购预算，需要哪些参考数据？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3.怎样能在短时间内，向公司提交新物品的大致市场采购价位？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4.如何说服其他部门，不要随意提出采购要求？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5.如何分析供应商的报价明细表？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6.如何分析采购谈判双方的性格？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7.如何制定采购谈判的计划或预案？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8.采购方处于弱势时如何谈判？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9.原材料的库存是多一些好，还是少一些好？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10.如何衡量原材料库存的多与少？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11.零库存管理的利与弊分别是什么？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12.民间采购与政府采购的区别在哪里？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13.综合评标法是如何评定的？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14.如何应对好采购招标过程中的挑战？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适合对象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采购经理/主管、供应链经理/主管、资深采购/供应链工程师等。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课程亮点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1.全价值链降本：覆盖需求、库存、物流全流程，靠标准化、集中采购等方法，实现核心材料成本直降。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2.案例驱动实战：拆解500强企业等真实项目，深度讲解 TCO 控制、电子竞价等落地技巧，拒绝空谈。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3.谈判策略 + 心理双抓：从调研、团队分工到锚定效应、僵局破解、分析对手性格，快速破局。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4.分层赋能 + 课后答疑：适配初 / 中级采购、管理者及特殊痛点需求。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5.互动沉浸式学习：小组讨论、模拟谈判，让学员当场懂、课后能直接用。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课程大纲/Outline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第一篇  解码采购成本和降低成本的方法 —— 从 “被动花钱” 到 “主动省钱”</w:t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一、采购成本的构成与底层逻辑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1、采购降本的放大作用：采购降本6%，相当于销售增加42%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2、采购总成本的TCO视角：寻源+交易+生命周期维护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[研讨]你怎么知道供应商的报价是不是最低价？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3、最低采购成本的本质是信赖关系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[思考]你的采购是牧人模式还是猎人模式？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4、供应商选择和管理的五步法：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（1）供应商分类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（2）供应商评估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（3）供应商选择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（4）供应商管理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（5）供应商集成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5、采购的标准报价单与板粉分析表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（1）标准报价单VS一行报价单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（2）让板粉分析越来越准确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6、采购降本的职能分工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（1）采购部门的三大职责：日常采购、采购开发、采购降本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（2）采购降本项目的团队构成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7、项目化的推进采购降本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二、降低采购成本的策略和落地方法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1、降本的三台阶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（1）谈判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（2）精益和信息化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（3）VE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2、价格决策因素与供求曲线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3、不同产品阶段的价格决策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4、企业盈亏平衡点分析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5、供应商的报价要素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6、供应商成本分析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7、供应商成本能力分析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8、支持供应商降低成本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9、采购价格确定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10、集团公司降成本的10个工具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① 彻底VE；② 彻底板粉；③ 100%使用标准报价单；④全部零部件实施多家公司报价；⑤全部零部件要求定期降低成本；⑥ 掌握原产地的购买价格；⑦ 推荐零部件的全公司推广；⑧扩大集采的品种；⑨ 活用集团的功能；⑩ 整合价值流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三、采购降本的项目化推动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1、年度经营计划与年度降本目标制定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（1）年度降本从原价分析开始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（2）复杂度是成本第一驱动器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2、月度滚动管理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（1）预测大于计划，变动化管理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（1）预测小于计划，总额管理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3、从单位产品成本分析出发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4、帮助供应商降本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5、VE活动凌驾于其他活动之上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6、公司的VE推进组织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7、VE项目的表单标准化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8、经典降本方法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9、降本指标与绩效结果考核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10、降本绩效结果的运用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（1）票子：项目化激励设计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（2）位子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（3）面子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四、AI赋能采购降本增效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1、AI在工业企业运用的四大领域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（1）降低知识准入门槛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（2）加速模板化工作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（3）开放式降本分析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2、让降本思路更精准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历史数据打底→AI 处理数据→AI 多维度分析→输出采购决策方案→落地降本增效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3、如何导入AI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（1）个人AI赋能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（2）采购AI小组：打造样板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（3）文件模板的计划性推进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第二篇  供应商谈判技巧与实战演练——从 “被动妥协” 到 “主动掌控”</w:t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一、谈判前的 “必胜准备”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1、资料筹备、人员组建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将AI作为一个成员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2、谈判三要素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3、供应商评估与选择标准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4、谈判目标与策略的拟定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5、谈判团队组建与角色分工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6、信息收集与市场调研方法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小组讨论：制定某次谈判的准备工作清单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二、谈判实战技巧与策略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1、开场策略与建立信任的方式——暖场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2、报价与还价技巧：锚定效应、折中策略、让步策略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3、沟通技巧：倾听、提问、反馈与说服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4、应对僵局与冲突的策略——提前预设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角色扮演：模拟供应商谈判场景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三、谈判后的闭环管理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1、谈判后的跟进与评估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2、合同签订与执行监控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3、谈判效果评估与反馈机制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4、供应商关系维护与持续改进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四、AI与谈判参与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1、AI录音与实时建议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2、使用AI给出开放式策略</w:t>
      </w:r>
    </w:p>
    <w:p>
      <w:pPr>
        <w:rPr/>
      </w:pPr>
    </w:p>
    <w:p>
      <w:pPr/>
      <w:r>
        <w:rPr>
          <w:rFonts w:ascii="微软雅黑" w:eastAsia="微软雅黑" w:hAnsi="微软雅黑" w:cs="微软雅黑"/>
          <w:b/>
          <w:color w:val="2E74B5"/>
          <w:sz w:val="26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2E74B5"/>
          <w:sz w:val="26"/>
        </w:rPr>
        <w:t xml:space="preserve">讲师介绍/Lecturer</w:t>
      </w:r>
      <w:r/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张老师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项目绩效提升顾问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广东省工信厅中小企业管理咨询服务专家库成员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广东省市场监督局专家库成员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中山大学EDP特聘讲师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华南理工大学生产运营课程特聘讲师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项目管理数字化转型架构师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国际注册管理咨询师认证（ICMCI -CMC）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项目管理专业人士（PMI-PMP）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敏捷项目管理专业人士（PMI-ACP）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商业分析专业人士（PMI-PBA）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受控环境下的项目管理专业人士（PRINCE2）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国内头部数字化厂商项目管理领域专家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广州恒芯智联技术有限公司联合创始人/首席咨询师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浩云科技（A股）业务架构顾问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擅长领域：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制造型企业的项目管理、项目经理领导力、项目四算和成本管理、项目管理数字转型、全面品质管理、精益生产革新、供应链管理等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实战经验：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张老师毕业于武汉大学，曾在世界五百强松下电器集团在华企业工作多年，从事全面品质管理、精益生产革新、供应链管理等方面的工作，并主导多个企业的精益革新项目和品质管理项目，涉及线体单元化改造、TPM、降成本、品质损失削减、专题课题攻关等方面。张帆老师从基层成长起来，对日本企业管理体系、精益生产模式及供应链系统有着丰富的实战经验和深刻独到的见解，并在工作中积累了丰富的实战经验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张帆老师系统掌握工业工程的理论体系。工作多年来一直专注于工业工程领域的实践研究和活动推进，在精益革新、世界级制造、6σ、ITAF16949体系/工具、TQM、TPM、VSM以及IE等理论与实际问题解决方面颇有建树。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曾任松下集团品质经理、经营企划经理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——负责企业经营课题推进，其中08-12年构造改革，公司经营损失削减50%。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——全球QCC白金奖策划人。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——总经理集体金奖项目负责人。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——总经理个人金奖获得者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企业管理顾问公司高级合伙人、总经理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——“快赢机会”/“战略课题落地”/“课题研修”累计为企业创造收益：约 12,000万 RMB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——师从前松下中国区总裁（600亿→1000亿掌门人）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——累计咨询项目数58个，平均80万/个，续签率82%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——累计授课学员10000人+，课程复购率100%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专业领域：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张老师在咨询培训行业深耕12年，系统掌握企业项目管理和企业变革推进的理论体系，擅长组织级项目集和项目管理体系建设，帮助企业将项目与企业战略落地的具体现实结合到一起，提出符合企业当前实际的变革路径和操作方法。张老师是生产运营和研发项目管理的复合型顾问，在制造型企业运营效率提升、项目管理架构、项目交付周期缩短、项目经营分析与成本管控等方面，有着深刻独到的见解和丰富的培训、咨询经验，倍受客户好评。张老师每年主导或参与咨询项目约15家；累计授课学员超过2万人次。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主要咨询与授课领域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《非标制造业研发项目管理》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《非标制造业的项目绩效提升》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《项目绩效提升与经验集成》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《项目四算：从概算到核算》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《项目经理领导力提升》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《项目团队的执行力提升》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《项目化公司的数字化架构》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《精益工厂革新：IE效率提升与 VSM价值流实战》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《制造业降本增效实战：VE价值工程与精益降本》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《TQM全面质量管理》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《TPM全面设备管理》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《采购与供应链管理》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授课风格：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风格生动、感染力强，课堂能将复杂的理论通俗化，学员接受与参与度高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理论与实务并重，可对学员进行业绩辅导与课题研修，课程内容可操作性强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理论联系实际，授课内容来自企业实际案例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■ 可现场诊断，帮助企业迅速找出问题点，并给予彻底解决问题的办法，管理技术全面，专业性强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</w:r>
    </w:p>
    <w:p>
      <w:pPr>
        <w:rPr/>
      </w:pPr>
      <w:r>
        <w:rPr>
          <w:rFonts w:ascii="微软雅黑" w:eastAsia="微软雅黑" w:hAnsi="微软雅黑" w:cs="微软雅黑"/>
          <w:b/>
          <w:color w:val="000000"/>
          <w:sz w:val="22"/>
        </w:rPr>
        <w:t xml:space="preserve">部分服务客户：</w:t>
      </w:r>
    </w:p>
    <w:p>
      <w:pPr>
        <w:rPr/>
      </w:pPr>
      <w:r>
        <w:rPr>
          <w:rFonts w:ascii="微软雅黑" w:eastAsia="微软雅黑" w:hAnsi="微软雅黑" w:cs="微软雅黑"/>
          <w:sz w:val="20"/>
        </w:rPr>
        <w:t xml:space="preserve">中车集团、中广核、南方电网、中国烟草、广州电力、成都飞机工业集团、中国航天科技集团、中国电建集团、德赛西威、本田汽车零部件、本田制锁、东风本田发动机、电装（中国）、益海嘉里（金龙鱼）、美的集团、格力集团、亿纬锂能、德赛西威、邦普循环、腾盛精密、宝莱特医疗、好莱客家居、柔宇科技、燕山钢铁、高明基业、泰基工程、广亚铝业、广东联钢、志高暖通、中南创发、国际香精香料、LG伊诺特、广州提爱思、中精汽车、泰极爱思、毕玛时、鞍兆电器、东江环保、万力轮胎、同德化工、劳卡家具、伽蓝洁具、绿宝石股份、载歌服饰、实力连杆、聚赛龙股份、迪森锅炉设备、BOBO陶瓷、广正模具等。</w:t>
      </w:r>
    </w:p>
    <w:p>
      <w:pPr>
        <w:rPr/>
      </w:pPr>
    </w:p>
    <w:p>
      <w:pPr/>
    </w:p>
    <w:sectPr>
      <w:headerReference w:type="default" r:id="rId11"/>
      <w:headerReference w:type="first" r:id="rId12"/>
      <w:type w:val="continuous"/>
      <w:pgSz w:w="11906" w:h="16838" w:orient="portrait"/>
      <w:pgMar w:top="1440" w:right="1080" w:bottom="1440" w:left="1080" w:header="851" w:footer="992" w:gutter="0"/>
      <w:pgNumType w:start="0"/>
      <w:cols w:num="1" w:space="425">
        <w:col w:w="9746" w:space="425"/>
      </w:cols>
      <w:titlePg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single" w:sz="6" w:space="8" w:color="D9D9D9" w:themeColor="background1" w:themeShade="D9"/>
      </w:pBdr>
      <w:rPr>
        <w:rFonts w:hint="eastAsia"/>
      </w:rPr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pBdr>
        <w:bottom w:val="none" w:sz="0" w:space="0" w:color="auto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3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4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5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xmlns:w15="http://schemas.microsoft.com/office/word/2012/wordml" mc:Ignorable="w14 w15">
  <w:zoom w:percent="100"/>
  <w:bordersDoNotSurroundFooter/>
  <w:bordersDoNotSurroundHeader/>
  <w:proofState w:spelling="clean" w:grammar="clean"/>
  <w:doNotTrackMoves/>
  <w:documentProtection w:edit="trackedChanges" w:enforcement="0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5"/>
  </w:compat>
  <w:docVars>
    <w:docVar w:name="commondata" w:val="eyJoZGlkIjoiYzhmYjcxMDVjNTU5Y2FhZTRlYjE1Y2IxMzE4ZWZiMmMifQ=="/>
  </w:docVars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decimalSymbol w:val="."/>
  <w:listSeparator w:val=",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等线" w:eastAsia="等线" w:hAnsi="等线" w:asciiTheme="minorHAnsi" w:eastAsiaTheme="minorEastAsia" w:hAnsiTheme="minorHAnsi" w:cs="Arial" w:cstheme="minorBidi"/>
      <w:kern w:val="2"/>
      <w:sz w:val="21"/>
      <w:szCs w:val="22"/>
    </w:rPr>
  </w:style>
  <w:style w:type="paragraph" w:styleId="Heading3">
    <w:name w:val="Heading 3"/>
    <w:basedOn w:val="Normal"/>
    <w:next w:val="Normal"/>
    <w:qFormat/>
    <w:pPr>
      <w:keepNext/>
      <w:widowControl/>
      <w:spacing w:before="240" w:after="60"/>
      <w:jc w:val="left"/>
      <w:outlineLvl w:val="2"/>
    </w:pPr>
    <w:rPr>
      <w:rFonts w:ascii="Arial" w:hAnsi="Arial"/>
      <w:b/>
      <w:bCs/>
      <w:kern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页眉字符">
    <w:name w:val="页眉 字符"/>
    <w:basedOn w:val="DefaultParagraphFont"/>
    <w:uiPriority w:val="99"/>
    <w:qFormat/>
    <w:rPr>
      <w:sz w:val="18"/>
      <w:szCs w:val="18"/>
    </w:rPr>
  </w:style>
  <w:style w:type="character" w:customStyle="1" w:styleId="页脚字符">
    <w:name w:val="页脚 字符"/>
    <w:basedOn w:val="DefaultParagraphFont"/>
    <w:uiPriority w:val="99"/>
    <w:qFormat/>
    <w:rPr>
      <w:sz w:val="18"/>
      <w:szCs w:val="18"/>
    </w:rPr>
  </w:style>
  <w:style w:type="table" w:customStyle="1" w:styleId="无格式表格11">
    <w:name w:val="无格式表格 11"/>
    <w:basedOn w:val="TableNormal"/>
    <w:uiPriority w:val="41"/>
    <w:qFormat/>
    <w:rPr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/>
      <w:tcPr>
        <w:shd w:val="clear" w:color="auto" w:fill="F2F2F2"/>
      </w:tcPr>
    </w:tblStylePr>
    <w:tblStylePr w:type="band1Horz">
      <w:rPr/>
      <w:tcPr>
        <w:shd w:val="clear" w:color="auto" w:fill="F2F2F2"/>
      </w:tcPr>
    </w:tblStyle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/>
  </w:style>
  <w:style w:type="paragraph" w:customStyle="1" w:styleId="列出段落1">
    <w:name w:val="列出段落1"/>
    <w:basedOn w:val="Normal"/>
    <w:uiPriority w:val="99"/>
    <w:qFormat/>
    <w:pPr>
      <w:ind w:firstLine="420" w:firstLineChars="200"/>
    </w:pPr>
    <w:rPr/>
  </w:style>
  <w:style w:type="paragraph" w:customStyle="1" w:styleId="p0">
    <w:name w:val="p0"/>
    <w:basedOn w:val="Normal"/>
    <w:uiPriority w:val="99"/>
    <w:qFormat/>
    <w:pPr>
      <w:widowControl/>
    </w:pPr>
    <w:rPr>
      <w:rFonts w:ascii="Times New Roman" w:hAnsi="Times New Roman"/>
      <w:kern w:val="0"/>
      <w:szCs w:val="21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customXml" Target="../customXml/item10.xm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15" Type="http://schemas.openxmlformats.org/officeDocument/2006/relationships/webSettings" Target="webSettings.xml" /><Relationship Id="rId16" Type="http://schemas.openxmlformats.org/officeDocument/2006/relationships/numbering" Target="numbering.xml" /><Relationship Id="rId17" Type="http://schemas.openxmlformats.org/officeDocument/2006/relationships/fontTable" Target="fontTable.xml" /><Relationship Id="rId18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customXml" Target="../customXml/item5.xml" /><Relationship Id="rId6" Type="http://schemas.openxmlformats.org/officeDocument/2006/relationships/customXml" Target="../customXml/item6.xml" /><Relationship Id="rId7" Type="http://schemas.openxmlformats.org/officeDocument/2006/relationships/customXml" Target="../customXml/item7.xml" /><Relationship Id="rId8" Type="http://schemas.openxmlformats.org/officeDocument/2006/relationships/customXml" Target="../customXml/item8.xml" /><Relationship Id="rId9" Type="http://schemas.openxmlformats.org/officeDocument/2006/relationships/customXml" Target="../customXml/item9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&#65279;<?xml version="1.0" encoding="utf-8"?><Relationships xmlns="http://schemas.openxmlformats.org/package/2006/relationships"><Relationship Id="rId1" Type="http://schemas.openxmlformats.org/officeDocument/2006/relationships/customXmlProps" Target="itemProps6.xml" /></Relationships>
</file>

<file path=customXml/_rels/item7.xml.rels>&#65279;<?xml version="1.0" encoding="utf-8"?><Relationships xmlns="http://schemas.openxmlformats.org/package/2006/relationships"><Relationship Id="rId1" Type="http://schemas.openxmlformats.org/officeDocument/2006/relationships/customXmlProps" Target="itemProps7.xml" /></Relationships>
</file>

<file path=customXml/_rels/item8.xml.rels>&#65279;<?xml version="1.0" encoding="utf-8"?><Relationships xmlns="http://schemas.openxmlformats.org/package/2006/relationships"><Relationship Id="rId1" Type="http://schemas.openxmlformats.org/officeDocument/2006/relationships/customXmlProps" Target="itemProps8.xml" /></Relationships>
</file>

<file path=customXml/_rels/item9.xml.rels>&#65279;<?xml version="1.0" encoding="utf-8"?><Relationships xmlns="http://schemas.openxmlformats.org/package/2006/relationships"><Relationship Id="rId1" Type="http://schemas.openxmlformats.org/officeDocument/2006/relationships/customXmlProps" Target="itemProps9.xml" /></Relationships>
</file>

<file path=customXml/_rels/item10.xml.rels>&#65279;<?xml version="1.0" encoding="utf-8"?><Relationships xmlns="http://schemas.openxmlformats.org/package/2006/relationships"><Relationship Id="rId1" Type="http://schemas.openxmlformats.org/officeDocument/2006/relationships/customXmlProps" Target="itemProps10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4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Shen Penny</cp:lastModifiedBy>
  <cp:revision>229</cp:revision>
  <dcterms:created xsi:type="dcterms:W3CDTF">2021-12-30T11:55:00Z</dcterms:created>
  <dcterms:modified xsi:type="dcterms:W3CDTF">2023-01-13T01:40:00Z</dcterms:modified>
</cp:coreProperties>
</file>

<file path=customXml/item5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269</cp:revision>
  <dcterms:created xsi:type="dcterms:W3CDTF">2021-12-30T11:55:00Z</dcterms:created>
  <dcterms:modified xsi:type="dcterms:W3CDTF">2024-11-27T13:20:00Z</dcterms:modified>
</cp:core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8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customXml/item9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customXml/item10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E1FDD09F4F6D45E0A9385DA46B82129B</vt:lpwstr>
  </property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81354220-907C-4313-A0E9-24F4045478FC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6A0CF8BC-B040-4141-B3C5-61F357F7E097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4943E5E0-F2EA-4BA1-BC14-B3A66A82A14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AD93815-8B47-4B90-B4B3-B77D396BA7B2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AF36978F-44F0-496E-AF0A-968223BEBEC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9.xml><?xml version="1.0" encoding="utf-8"?>
<ds:datastoreItem xmlns:ds="http://schemas.openxmlformats.org/officeDocument/2006/customXml" ds:itemID="{1295FFCC-A8D6-4252-8D73-C0605AF162F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10.xml><?xml version="1.0" encoding="utf-8"?>
<ds:datastoreItem xmlns:ds="http://schemas.openxmlformats.org/officeDocument/2006/customXml" ds:itemID="{CF406861-903F-4DDF-BAA1-4332C6B19B7F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</TotalTime>
  <Pages>1</Pages>
  <Words>28</Words>
  <Characters>165</Characters>
  <Application>Microsoft Office Word</Application>
  <DocSecurity>0</DocSecurity>
  <Lines>1</Lines>
  <Paragraphs>1</Paragraphs>
  <CharactersWithSpaces>192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Penny</dc:creator>
  <cp:lastModifiedBy>军伟 陈</cp:lastModifiedBy>
  <cp:revision>284</cp:revision>
  <dcterms:created xsi:type="dcterms:W3CDTF">2021-12-30T11:55:00Z</dcterms:created>
  <dcterms:modified xsi:type="dcterms:W3CDTF">2025-02-19T10:08:00Z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2052-11.1.0.12358</vt:lpstr>
  </property>
  <property fmtid="{D5CDD505-2E9C-101B-9397-08002B2CF9AE}" pid="3" name="ICV">
    <vt:lpstr>E1FDD09F4F6D45E0A9385DA46B82129B</vt:lpstr>
  </property>
</Properties>
</file>